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D" w:rsidRDefault="004A3E6D" w:rsidP="004A3E6D">
      <w:pPr>
        <w:jc w:val="center"/>
        <w:rPr>
          <w:b/>
          <w:sz w:val="28"/>
          <w:szCs w:val="28"/>
        </w:rPr>
      </w:pPr>
      <w:r w:rsidRPr="00BD7928">
        <w:rPr>
          <w:b/>
          <w:sz w:val="28"/>
          <w:szCs w:val="28"/>
        </w:rPr>
        <w:t xml:space="preserve">Programma esame </w:t>
      </w:r>
      <w:r w:rsidR="00E57AF3">
        <w:rPr>
          <w:b/>
          <w:sz w:val="28"/>
          <w:szCs w:val="28"/>
        </w:rPr>
        <w:t>terzo</w:t>
      </w:r>
      <w:r w:rsidRPr="00BD7928">
        <w:rPr>
          <w:b/>
          <w:sz w:val="28"/>
          <w:szCs w:val="28"/>
        </w:rPr>
        <w:t xml:space="preserve"> anno</w:t>
      </w:r>
    </w:p>
    <w:p w:rsidR="004A3E6D" w:rsidRPr="00BD7928" w:rsidRDefault="004A3E6D" w:rsidP="004A3E6D">
      <w:pPr>
        <w:jc w:val="center"/>
        <w:rPr>
          <w:b/>
          <w:sz w:val="28"/>
          <w:szCs w:val="28"/>
        </w:rPr>
      </w:pPr>
    </w:p>
    <w:p w:rsidR="004A3E6D" w:rsidRDefault="004A3E6D" w:rsidP="004A3E6D">
      <w:pPr>
        <w:rPr>
          <w:sz w:val="24"/>
          <w:szCs w:val="24"/>
        </w:rPr>
      </w:pPr>
      <w:r>
        <w:rPr>
          <w:sz w:val="24"/>
          <w:szCs w:val="24"/>
        </w:rPr>
        <w:t>Terapia antalgica:</w:t>
      </w:r>
    </w:p>
    <w:p w:rsidR="005D769D" w:rsidRDefault="00D209FE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Linee guida del trattamento del dolore post-operatorio</w:t>
      </w:r>
    </w:p>
    <w:p w:rsidR="00D209FE" w:rsidRDefault="00D209FE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Linee guida del trattamento del dolore in emergenza</w:t>
      </w:r>
    </w:p>
    <w:p w:rsidR="00D209FE" w:rsidRPr="004A3E6D" w:rsidRDefault="00D209FE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Approccio al paziente con dolore oncologico</w:t>
      </w:r>
    </w:p>
    <w:p w:rsidR="004A3E6D" w:rsidRDefault="00E57AF3" w:rsidP="004A3E6D">
      <w:pPr>
        <w:rPr>
          <w:sz w:val="24"/>
          <w:szCs w:val="24"/>
        </w:rPr>
      </w:pPr>
      <w:r>
        <w:rPr>
          <w:sz w:val="24"/>
          <w:szCs w:val="24"/>
        </w:rPr>
        <w:t>Disturbi idro-elettrolitici:</w:t>
      </w:r>
    </w:p>
    <w:p w:rsidR="00E57AF3" w:rsidRDefault="00E57AF3" w:rsidP="00E57AF3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Ipo- ed iperkaliemia</w:t>
      </w:r>
    </w:p>
    <w:p w:rsidR="00E57AF3" w:rsidRDefault="00E57AF3" w:rsidP="00E57AF3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Ipo- ed ipernatriemia</w:t>
      </w:r>
    </w:p>
    <w:p w:rsidR="00E57AF3" w:rsidRDefault="00E57AF3" w:rsidP="00E57AF3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Ipo- ed ipercalcemi</w:t>
      </w:r>
      <w:r w:rsidR="00390479">
        <w:rPr>
          <w:sz w:val="24"/>
          <w:szCs w:val="24"/>
        </w:rPr>
        <w:t>a</w:t>
      </w:r>
    </w:p>
    <w:p w:rsidR="00E57AF3" w:rsidRPr="00E57AF3" w:rsidRDefault="00E57AF3" w:rsidP="004A3E6D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Ipo- ed ipermagnesiemia</w:t>
      </w:r>
    </w:p>
    <w:p w:rsidR="00131A83" w:rsidRDefault="00390479" w:rsidP="004A3E6D">
      <w:pPr>
        <w:rPr>
          <w:sz w:val="24"/>
          <w:szCs w:val="24"/>
        </w:rPr>
      </w:pPr>
      <w:r>
        <w:rPr>
          <w:sz w:val="24"/>
          <w:szCs w:val="24"/>
        </w:rPr>
        <w:t>Anestesia in cardiochirurgia</w:t>
      </w:r>
      <w:r w:rsidR="00131A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90479" w:rsidRDefault="00390479" w:rsidP="00390479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Monitoraggio del paziente</w:t>
      </w:r>
    </w:p>
    <w:p w:rsidR="00390479" w:rsidRDefault="00390479" w:rsidP="00390479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Gestione anestesiologica</w:t>
      </w:r>
    </w:p>
    <w:p w:rsidR="00390479" w:rsidRDefault="00390479" w:rsidP="00390479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Principali complicanze peri- e postoperatorie</w:t>
      </w:r>
    </w:p>
    <w:p w:rsidR="00390479" w:rsidRDefault="00390479" w:rsidP="00390479">
      <w:pPr>
        <w:rPr>
          <w:sz w:val="24"/>
          <w:szCs w:val="24"/>
        </w:rPr>
      </w:pPr>
      <w:r>
        <w:rPr>
          <w:sz w:val="24"/>
          <w:szCs w:val="24"/>
        </w:rPr>
        <w:t>Anestesia in neurochirurgia:</w:t>
      </w:r>
    </w:p>
    <w:p w:rsidR="00390479" w:rsidRDefault="00390479" w:rsidP="00390479">
      <w:pPr>
        <w:pStyle w:val="Paragrafoelenco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Monitoraggio del paziente</w:t>
      </w:r>
    </w:p>
    <w:p w:rsidR="00390479" w:rsidRDefault="00390479" w:rsidP="00390479">
      <w:pPr>
        <w:pStyle w:val="Paragrafoelenco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Gestione anestesiologica e </w:t>
      </w:r>
      <w:r w:rsidR="007E5C8B">
        <w:rPr>
          <w:sz w:val="24"/>
          <w:szCs w:val="24"/>
        </w:rPr>
        <w:t>neuro</w:t>
      </w:r>
      <w:r>
        <w:rPr>
          <w:sz w:val="24"/>
          <w:szCs w:val="24"/>
        </w:rPr>
        <w:t>protezione</w:t>
      </w:r>
    </w:p>
    <w:p w:rsidR="00390479" w:rsidRPr="00390479" w:rsidRDefault="00390479" w:rsidP="00390479">
      <w:pPr>
        <w:pStyle w:val="Paragrafoelenco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Principali complicanze peri- e postoperatorie</w:t>
      </w:r>
    </w:p>
    <w:p w:rsidR="00FE2A5D" w:rsidRDefault="00E57AF3" w:rsidP="004A3E6D">
      <w:pPr>
        <w:rPr>
          <w:sz w:val="24"/>
          <w:szCs w:val="24"/>
        </w:rPr>
      </w:pPr>
      <w:r>
        <w:rPr>
          <w:sz w:val="24"/>
          <w:szCs w:val="24"/>
        </w:rPr>
        <w:t>Blocchi dei nervi periferici</w:t>
      </w:r>
      <w:r w:rsidR="00FE2A5D">
        <w:rPr>
          <w:sz w:val="24"/>
          <w:szCs w:val="24"/>
        </w:rPr>
        <w:t>:</w:t>
      </w:r>
    </w:p>
    <w:p w:rsidR="00E57AF3" w:rsidRDefault="00E57AF3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Blocchi dell’arto superiore</w:t>
      </w:r>
    </w:p>
    <w:p w:rsidR="00E57AF3" w:rsidRDefault="00E57AF3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Blocchi dell’arto inferiore</w:t>
      </w:r>
    </w:p>
    <w:p w:rsidR="00E57AF3" w:rsidRDefault="00E57AF3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TAP block</w:t>
      </w:r>
    </w:p>
    <w:p w:rsidR="00E57AF3" w:rsidRDefault="00E57AF3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PECS I e PECS II</w:t>
      </w:r>
    </w:p>
    <w:p w:rsidR="004A3E6D" w:rsidRDefault="00E57AF3" w:rsidP="00FE2A5D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Tecniche ecoguidata </w:t>
      </w:r>
    </w:p>
    <w:p w:rsidR="00CB7D8A" w:rsidRDefault="00E57AF3" w:rsidP="00CB7D8A">
      <w:pPr>
        <w:rPr>
          <w:sz w:val="24"/>
          <w:szCs w:val="24"/>
        </w:rPr>
      </w:pPr>
      <w:r>
        <w:rPr>
          <w:sz w:val="24"/>
          <w:szCs w:val="24"/>
        </w:rPr>
        <w:t>Monitoraggio emodinamico</w:t>
      </w:r>
      <w:r w:rsidR="00FE2A5D">
        <w:rPr>
          <w:sz w:val="24"/>
          <w:szCs w:val="24"/>
        </w:rPr>
        <w:t>:</w:t>
      </w:r>
    </w:p>
    <w:p w:rsidR="00CB7D8A" w:rsidRPr="00CB7D8A" w:rsidRDefault="00CB7D8A" w:rsidP="00CB7D8A">
      <w:pPr>
        <w:pStyle w:val="Paragrafoelenco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Calcolo e razionale di DO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ER.</w:t>
      </w:r>
    </w:p>
    <w:p w:rsidR="004252E5" w:rsidRDefault="004252E5" w:rsidP="004252E5">
      <w:pPr>
        <w:pStyle w:val="Paragrafoelenco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Cateterismo venoso centrale e PVC</w:t>
      </w:r>
    </w:p>
    <w:p w:rsidR="00CB7D8A" w:rsidRDefault="00CB7D8A" w:rsidP="004252E5">
      <w:pPr>
        <w:pStyle w:val="Paragrafoelenco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Monitoraggi invasivi: cat</w:t>
      </w:r>
      <w:r w:rsidR="00C55E5F">
        <w:rPr>
          <w:sz w:val="24"/>
          <w:szCs w:val="24"/>
        </w:rPr>
        <w:t>eterismo arterioso periferico e polmonare (Swan-Ganz)</w:t>
      </w:r>
    </w:p>
    <w:p w:rsidR="004252E5" w:rsidRPr="00C55E5F" w:rsidRDefault="00C55E5F" w:rsidP="00C55E5F">
      <w:pPr>
        <w:pStyle w:val="Paragrafoelenco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Indici dinamici (CI, SV, SVV, PVV, SVRI, ScvO</w:t>
      </w:r>
      <w:r>
        <w:rPr>
          <w:sz w:val="24"/>
          <w:szCs w:val="24"/>
          <w:vertAlign w:val="subscript"/>
        </w:rPr>
        <w:t>2,</w:t>
      </w:r>
      <w:r>
        <w:rPr>
          <w:sz w:val="24"/>
          <w:szCs w:val="24"/>
        </w:rPr>
        <w:t xml:space="preserve"> etc..)</w:t>
      </w:r>
      <w:r w:rsidR="00CB7D8A" w:rsidRPr="00C55E5F">
        <w:rPr>
          <w:sz w:val="24"/>
          <w:szCs w:val="24"/>
        </w:rPr>
        <w:t xml:space="preserve"> </w:t>
      </w:r>
    </w:p>
    <w:p w:rsidR="00982858" w:rsidRDefault="00982858" w:rsidP="00FE2A5D">
      <w:pPr>
        <w:rPr>
          <w:sz w:val="24"/>
          <w:szCs w:val="24"/>
        </w:rPr>
      </w:pPr>
    </w:p>
    <w:p w:rsidR="00982858" w:rsidRDefault="00982858" w:rsidP="00FE2A5D">
      <w:pPr>
        <w:rPr>
          <w:sz w:val="24"/>
          <w:szCs w:val="24"/>
        </w:rPr>
      </w:pPr>
    </w:p>
    <w:p w:rsidR="00E57AF3" w:rsidRDefault="00390479" w:rsidP="00FE2A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Linee guida della</w:t>
      </w:r>
      <w:r w:rsidR="00E57AF3">
        <w:rPr>
          <w:sz w:val="24"/>
          <w:szCs w:val="24"/>
        </w:rPr>
        <w:t xml:space="preserve"> nutrizione artificiale:</w:t>
      </w:r>
    </w:p>
    <w:p w:rsidR="00E57AF3" w:rsidRDefault="00E57AF3" w:rsidP="00E57AF3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Fabbisogno metabolico del paziente </w:t>
      </w:r>
      <w:r w:rsidR="00390479">
        <w:rPr>
          <w:sz w:val="24"/>
          <w:szCs w:val="24"/>
        </w:rPr>
        <w:t>critico</w:t>
      </w:r>
    </w:p>
    <w:p w:rsidR="00E57AF3" w:rsidRPr="00390479" w:rsidRDefault="00E57AF3" w:rsidP="00390479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Nutrizione enterale</w:t>
      </w:r>
    </w:p>
    <w:p w:rsidR="00E57AF3" w:rsidRPr="00E57AF3" w:rsidRDefault="00E57AF3" w:rsidP="00E57AF3">
      <w:pPr>
        <w:pStyle w:val="Paragrafoelenco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Nutrizione parenterale</w:t>
      </w:r>
    </w:p>
    <w:p w:rsidR="00E57AF3" w:rsidRDefault="00390479" w:rsidP="00FE2A5D">
      <w:pPr>
        <w:rPr>
          <w:sz w:val="24"/>
          <w:szCs w:val="24"/>
        </w:rPr>
      </w:pPr>
      <w:r>
        <w:rPr>
          <w:sz w:val="24"/>
          <w:szCs w:val="24"/>
        </w:rPr>
        <w:t>Advanced Life Support:</w:t>
      </w:r>
    </w:p>
    <w:p w:rsidR="00390479" w:rsidRDefault="00390479" w:rsidP="00390479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Trattamento avanzato dell’arresto cardiaco (ritmi defibrillabili  e non)</w:t>
      </w:r>
    </w:p>
    <w:p w:rsidR="00390479" w:rsidRDefault="00390479" w:rsidP="00390479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Trattamento delle tachiaritmie (stabili ed instabili)</w:t>
      </w:r>
    </w:p>
    <w:p w:rsidR="00390479" w:rsidRDefault="00390479" w:rsidP="00390479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Trattamento delle bradiaritmie (stabili ed instabili)</w:t>
      </w:r>
    </w:p>
    <w:p w:rsidR="00D209FE" w:rsidRDefault="00D209FE" w:rsidP="00D209FE">
      <w:pPr>
        <w:rPr>
          <w:sz w:val="24"/>
          <w:szCs w:val="24"/>
        </w:rPr>
      </w:pPr>
      <w:r>
        <w:rPr>
          <w:sz w:val="24"/>
          <w:szCs w:val="24"/>
        </w:rPr>
        <w:t>Ossigenoterapia Iperbarica e Ozonoterapia:</w:t>
      </w:r>
    </w:p>
    <w:p w:rsidR="00D209FE" w:rsidRDefault="00D209FE" w:rsidP="00D209FE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Indicazioni SIAARTI all’OTI</w:t>
      </w:r>
    </w:p>
    <w:p w:rsidR="00D209FE" w:rsidRPr="00D209FE" w:rsidRDefault="00D209FE" w:rsidP="00D209FE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Patologie trattabili con miscele di 0</w:t>
      </w:r>
      <w:r>
        <w:rPr>
          <w:sz w:val="24"/>
          <w:szCs w:val="24"/>
          <w:vertAlign w:val="subscript"/>
        </w:rPr>
        <w:t>2-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</w:p>
    <w:p w:rsidR="00D209FE" w:rsidRPr="00D209FE" w:rsidRDefault="00D209FE" w:rsidP="00D209FE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Campi dell’ozonoterapia</w:t>
      </w:r>
    </w:p>
    <w:p w:rsidR="00D209FE" w:rsidRDefault="00D209FE" w:rsidP="00D209FE">
      <w:pPr>
        <w:pStyle w:val="Paragrafoelenco"/>
        <w:rPr>
          <w:sz w:val="24"/>
          <w:szCs w:val="24"/>
        </w:rPr>
      </w:pPr>
    </w:p>
    <w:p w:rsidR="00D209FE" w:rsidRDefault="00D209FE" w:rsidP="00D209FE">
      <w:pPr>
        <w:pStyle w:val="Paragrafoelenco"/>
        <w:rPr>
          <w:sz w:val="24"/>
          <w:szCs w:val="24"/>
        </w:rPr>
      </w:pPr>
    </w:p>
    <w:p w:rsidR="00390479" w:rsidRPr="00390479" w:rsidRDefault="00390479" w:rsidP="004252E5">
      <w:pPr>
        <w:pStyle w:val="Paragrafoelenco"/>
        <w:rPr>
          <w:sz w:val="24"/>
          <w:szCs w:val="24"/>
        </w:rPr>
      </w:pPr>
    </w:p>
    <w:sectPr w:rsidR="00390479" w:rsidRPr="00390479" w:rsidSect="00412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DD"/>
    <w:multiLevelType w:val="hybridMultilevel"/>
    <w:tmpl w:val="EE1A0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91E"/>
    <w:multiLevelType w:val="hybridMultilevel"/>
    <w:tmpl w:val="AE78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AE2"/>
    <w:multiLevelType w:val="hybridMultilevel"/>
    <w:tmpl w:val="CF12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38D"/>
    <w:multiLevelType w:val="hybridMultilevel"/>
    <w:tmpl w:val="329AB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6D4D"/>
    <w:multiLevelType w:val="hybridMultilevel"/>
    <w:tmpl w:val="F5927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1FAA"/>
    <w:multiLevelType w:val="hybridMultilevel"/>
    <w:tmpl w:val="E890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333E3"/>
    <w:multiLevelType w:val="hybridMultilevel"/>
    <w:tmpl w:val="A1CA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07B6C"/>
    <w:multiLevelType w:val="hybridMultilevel"/>
    <w:tmpl w:val="6CE8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F3A1C"/>
    <w:multiLevelType w:val="hybridMultilevel"/>
    <w:tmpl w:val="055E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24C14"/>
    <w:multiLevelType w:val="hybridMultilevel"/>
    <w:tmpl w:val="A47C9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45651"/>
    <w:multiLevelType w:val="hybridMultilevel"/>
    <w:tmpl w:val="4F12F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2910"/>
    <w:multiLevelType w:val="hybridMultilevel"/>
    <w:tmpl w:val="FB8E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40854"/>
    <w:multiLevelType w:val="hybridMultilevel"/>
    <w:tmpl w:val="8186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5909"/>
    <w:multiLevelType w:val="hybridMultilevel"/>
    <w:tmpl w:val="FF565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2183"/>
    <w:multiLevelType w:val="hybridMultilevel"/>
    <w:tmpl w:val="D2B2A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78FA"/>
    <w:multiLevelType w:val="hybridMultilevel"/>
    <w:tmpl w:val="A1F0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720"/>
    <w:multiLevelType w:val="hybridMultilevel"/>
    <w:tmpl w:val="0FE4E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C2071"/>
    <w:multiLevelType w:val="hybridMultilevel"/>
    <w:tmpl w:val="AC02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86692"/>
    <w:multiLevelType w:val="hybridMultilevel"/>
    <w:tmpl w:val="5A0AA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667F3"/>
    <w:multiLevelType w:val="hybridMultilevel"/>
    <w:tmpl w:val="40FA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027"/>
    <w:multiLevelType w:val="hybridMultilevel"/>
    <w:tmpl w:val="59ACB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18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20"/>
  </w:num>
  <w:num w:numId="17">
    <w:abstractNumId w:val="0"/>
  </w:num>
  <w:num w:numId="18">
    <w:abstractNumId w:val="19"/>
  </w:num>
  <w:num w:numId="19">
    <w:abstractNumId w:val="15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A3E6D"/>
    <w:rsid w:val="00007D3B"/>
    <w:rsid w:val="000513AF"/>
    <w:rsid w:val="000858C7"/>
    <w:rsid w:val="00131A83"/>
    <w:rsid w:val="00163FDA"/>
    <w:rsid w:val="003603D3"/>
    <w:rsid w:val="00390479"/>
    <w:rsid w:val="004252E5"/>
    <w:rsid w:val="004A3E6D"/>
    <w:rsid w:val="004D193F"/>
    <w:rsid w:val="00585696"/>
    <w:rsid w:val="005D769D"/>
    <w:rsid w:val="00686DEF"/>
    <w:rsid w:val="006D00CC"/>
    <w:rsid w:val="007A564C"/>
    <w:rsid w:val="007E5C8B"/>
    <w:rsid w:val="00982858"/>
    <w:rsid w:val="00C55E5F"/>
    <w:rsid w:val="00CB7D8A"/>
    <w:rsid w:val="00CC13BA"/>
    <w:rsid w:val="00D209FE"/>
    <w:rsid w:val="00D43533"/>
    <w:rsid w:val="00E57AF3"/>
    <w:rsid w:val="00FC4152"/>
    <w:rsid w:val="00F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E6D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4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2017-10-26T08:44:00Z</cp:lastPrinted>
  <dcterms:created xsi:type="dcterms:W3CDTF">2016-02-19T09:51:00Z</dcterms:created>
  <dcterms:modified xsi:type="dcterms:W3CDTF">2017-10-26T15:44:00Z</dcterms:modified>
</cp:coreProperties>
</file>