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E2" w:rsidRDefault="00415F8E" w:rsidP="00BD7928">
      <w:pPr>
        <w:jc w:val="center"/>
        <w:rPr>
          <w:b/>
          <w:sz w:val="28"/>
          <w:szCs w:val="28"/>
        </w:rPr>
      </w:pPr>
      <w:r w:rsidRPr="00BD7928">
        <w:rPr>
          <w:b/>
          <w:sz w:val="28"/>
          <w:szCs w:val="28"/>
        </w:rPr>
        <w:t>Programma esame primo anno</w:t>
      </w:r>
    </w:p>
    <w:p w:rsidR="00BD7928" w:rsidRPr="00BD7928" w:rsidRDefault="00BD7928" w:rsidP="00BD7928">
      <w:pPr>
        <w:jc w:val="center"/>
        <w:rPr>
          <w:b/>
          <w:sz w:val="28"/>
          <w:szCs w:val="28"/>
        </w:rPr>
      </w:pPr>
    </w:p>
    <w:p w:rsidR="00BD7928" w:rsidRPr="00BD7928" w:rsidRDefault="00BD7928">
      <w:pPr>
        <w:rPr>
          <w:sz w:val="24"/>
          <w:szCs w:val="24"/>
        </w:rPr>
      </w:pPr>
      <w:r w:rsidRPr="00BD7928">
        <w:rPr>
          <w:sz w:val="24"/>
          <w:szCs w:val="24"/>
        </w:rPr>
        <w:t>Sistema nervoso autonomo</w:t>
      </w:r>
    </w:p>
    <w:p w:rsidR="00415F8E" w:rsidRPr="00BD7928" w:rsidRDefault="00415F8E">
      <w:pPr>
        <w:rPr>
          <w:sz w:val="24"/>
          <w:szCs w:val="24"/>
        </w:rPr>
      </w:pPr>
      <w:r w:rsidRPr="00BD7928">
        <w:rPr>
          <w:sz w:val="24"/>
          <w:szCs w:val="24"/>
        </w:rPr>
        <w:t>Anatomia</w:t>
      </w:r>
      <w:r w:rsidR="00BD7928" w:rsidRPr="00BD7928">
        <w:rPr>
          <w:sz w:val="24"/>
          <w:szCs w:val="24"/>
        </w:rPr>
        <w:t>, vie di trasmissione</w:t>
      </w:r>
      <w:r w:rsidRPr="00BD7928">
        <w:rPr>
          <w:sz w:val="24"/>
          <w:szCs w:val="24"/>
        </w:rPr>
        <w:t xml:space="preserve"> e fisiopatologia del dolore</w:t>
      </w:r>
    </w:p>
    <w:p w:rsidR="00415F8E" w:rsidRPr="00BD7928" w:rsidRDefault="00415F8E">
      <w:pPr>
        <w:rPr>
          <w:sz w:val="24"/>
          <w:szCs w:val="24"/>
        </w:rPr>
      </w:pPr>
      <w:r w:rsidRPr="00BD7928">
        <w:rPr>
          <w:sz w:val="24"/>
          <w:szCs w:val="24"/>
        </w:rPr>
        <w:t>Scale di valutazione del dolore</w:t>
      </w:r>
    </w:p>
    <w:p w:rsidR="00BD7928" w:rsidRPr="00BD7928" w:rsidRDefault="00BD7928">
      <w:pPr>
        <w:rPr>
          <w:sz w:val="24"/>
          <w:szCs w:val="24"/>
        </w:rPr>
      </w:pPr>
      <w:r w:rsidRPr="00BD7928">
        <w:rPr>
          <w:sz w:val="24"/>
          <w:szCs w:val="24"/>
        </w:rPr>
        <w:t>Fisiologia ed anestesia:</w:t>
      </w:r>
    </w:p>
    <w:p w:rsidR="00BD7928" w:rsidRPr="00BD7928" w:rsidRDefault="00BD7928" w:rsidP="00BD792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D7928">
        <w:rPr>
          <w:sz w:val="24"/>
          <w:szCs w:val="24"/>
        </w:rPr>
        <w:t>Fisiologia respiratoria e monitoraggio respiratorio</w:t>
      </w:r>
    </w:p>
    <w:p w:rsidR="00BD7928" w:rsidRPr="00BD7928" w:rsidRDefault="00BD7928" w:rsidP="00BD792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D7928">
        <w:rPr>
          <w:sz w:val="24"/>
          <w:szCs w:val="24"/>
        </w:rPr>
        <w:t>Fisiologia cardiaca, basi di elettrocardiografia e monitoraggio cardiovascolare</w:t>
      </w:r>
    </w:p>
    <w:p w:rsidR="00BD7928" w:rsidRPr="00BD7928" w:rsidRDefault="00BD7928" w:rsidP="00BD792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D7928">
        <w:rPr>
          <w:sz w:val="24"/>
          <w:szCs w:val="24"/>
        </w:rPr>
        <w:t>Fisiologia epatica</w:t>
      </w:r>
    </w:p>
    <w:p w:rsidR="00BD7928" w:rsidRPr="00BD7928" w:rsidRDefault="00BD7928" w:rsidP="00BD792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D7928">
        <w:rPr>
          <w:sz w:val="24"/>
          <w:szCs w:val="24"/>
        </w:rPr>
        <w:t>Fisiologia renale e monitoraggio della funzione renale</w:t>
      </w:r>
    </w:p>
    <w:p w:rsidR="00BD7928" w:rsidRPr="00BD7928" w:rsidRDefault="00BD7928" w:rsidP="00BD792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D7928">
        <w:rPr>
          <w:sz w:val="24"/>
          <w:szCs w:val="24"/>
        </w:rPr>
        <w:t>Fisiologia cerebrale</w:t>
      </w:r>
    </w:p>
    <w:p w:rsidR="00BD7928" w:rsidRPr="00BD7928" w:rsidRDefault="00BD7928" w:rsidP="00BD792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BD7928">
        <w:rPr>
          <w:sz w:val="24"/>
          <w:szCs w:val="24"/>
        </w:rPr>
        <w:t>Fisiologia e farmacologia neuromuscolare</w:t>
      </w:r>
    </w:p>
    <w:p w:rsidR="00BD7928" w:rsidRPr="00BD7928" w:rsidRDefault="00BD7928">
      <w:pPr>
        <w:rPr>
          <w:sz w:val="24"/>
          <w:szCs w:val="24"/>
        </w:rPr>
      </w:pPr>
      <w:r w:rsidRPr="00BD7928">
        <w:rPr>
          <w:sz w:val="24"/>
          <w:szCs w:val="24"/>
        </w:rPr>
        <w:t xml:space="preserve">Tecniche di </w:t>
      </w:r>
      <w:proofErr w:type="spellStart"/>
      <w:r w:rsidRPr="00BD7928">
        <w:rPr>
          <w:sz w:val="24"/>
          <w:szCs w:val="24"/>
        </w:rPr>
        <w:t>venipuntura</w:t>
      </w:r>
      <w:proofErr w:type="spellEnd"/>
      <w:r w:rsidR="003201CB">
        <w:rPr>
          <w:sz w:val="24"/>
          <w:szCs w:val="24"/>
        </w:rPr>
        <w:t xml:space="preserve"> periferica</w:t>
      </w:r>
    </w:p>
    <w:p w:rsidR="00BD7928" w:rsidRPr="00BD7928" w:rsidRDefault="00BD7928">
      <w:pPr>
        <w:rPr>
          <w:sz w:val="24"/>
          <w:szCs w:val="24"/>
        </w:rPr>
      </w:pPr>
      <w:r w:rsidRPr="00BD7928">
        <w:rPr>
          <w:sz w:val="24"/>
          <w:szCs w:val="24"/>
        </w:rPr>
        <w:t>Monitoraggio intraoperatorio non invasivo</w:t>
      </w:r>
    </w:p>
    <w:p w:rsidR="00BD7928" w:rsidRPr="00BD7928" w:rsidRDefault="00BD7928">
      <w:pPr>
        <w:rPr>
          <w:sz w:val="24"/>
          <w:szCs w:val="24"/>
        </w:rPr>
      </w:pPr>
      <w:proofErr w:type="spellStart"/>
      <w:r w:rsidRPr="00BD7928">
        <w:rPr>
          <w:sz w:val="24"/>
          <w:szCs w:val="24"/>
        </w:rPr>
        <w:t>Fluidoterapia</w:t>
      </w:r>
      <w:proofErr w:type="spellEnd"/>
      <w:r w:rsidRPr="00BD7928">
        <w:rPr>
          <w:sz w:val="24"/>
          <w:szCs w:val="24"/>
        </w:rPr>
        <w:t xml:space="preserve"> </w:t>
      </w:r>
      <w:proofErr w:type="spellStart"/>
      <w:r w:rsidRPr="00BD7928">
        <w:rPr>
          <w:sz w:val="24"/>
          <w:szCs w:val="24"/>
        </w:rPr>
        <w:t>perioperatoria</w:t>
      </w:r>
      <w:proofErr w:type="spellEnd"/>
      <w:r w:rsidRPr="00BD7928">
        <w:rPr>
          <w:sz w:val="24"/>
          <w:szCs w:val="24"/>
        </w:rPr>
        <w:t>:</w:t>
      </w:r>
    </w:p>
    <w:p w:rsidR="00BD7928" w:rsidRPr="00BD7928" w:rsidRDefault="00BD7928" w:rsidP="00BD7928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D7928">
        <w:rPr>
          <w:sz w:val="24"/>
          <w:szCs w:val="24"/>
        </w:rPr>
        <w:t>Cristalloidi e colloidi</w:t>
      </w:r>
    </w:p>
    <w:p w:rsidR="00BD7928" w:rsidRPr="00BD7928" w:rsidRDefault="00BD7928" w:rsidP="00BD7928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D7928">
        <w:rPr>
          <w:sz w:val="24"/>
          <w:szCs w:val="24"/>
        </w:rPr>
        <w:t>Terapia trasfusionale</w:t>
      </w:r>
    </w:p>
    <w:p w:rsidR="00BD7928" w:rsidRPr="00BD7928" w:rsidRDefault="00BD7928" w:rsidP="00BD7928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BD7928">
        <w:rPr>
          <w:sz w:val="24"/>
          <w:szCs w:val="24"/>
        </w:rPr>
        <w:t>Trasfusione autologa</w:t>
      </w:r>
    </w:p>
    <w:p w:rsidR="00BD7928" w:rsidRPr="00BD7928" w:rsidRDefault="00BD7928">
      <w:pPr>
        <w:rPr>
          <w:sz w:val="24"/>
          <w:szCs w:val="24"/>
        </w:rPr>
      </w:pPr>
      <w:r w:rsidRPr="00BD7928">
        <w:rPr>
          <w:sz w:val="24"/>
          <w:szCs w:val="24"/>
        </w:rPr>
        <w:t>Farmaci della premedicazione</w:t>
      </w:r>
    </w:p>
    <w:p w:rsidR="00BD7928" w:rsidRPr="00BD7928" w:rsidRDefault="00BD7928">
      <w:pPr>
        <w:rPr>
          <w:sz w:val="24"/>
          <w:szCs w:val="24"/>
        </w:rPr>
      </w:pPr>
      <w:r w:rsidRPr="00BD7928">
        <w:rPr>
          <w:sz w:val="24"/>
          <w:szCs w:val="24"/>
        </w:rPr>
        <w:t>Preparazione preoperatoria:</w:t>
      </w:r>
    </w:p>
    <w:p w:rsidR="00BD7928" w:rsidRPr="00BD7928" w:rsidRDefault="00BD7928" w:rsidP="00BD792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D7928">
        <w:rPr>
          <w:sz w:val="24"/>
          <w:szCs w:val="24"/>
        </w:rPr>
        <w:t>Rischio anestesiologico</w:t>
      </w:r>
    </w:p>
    <w:p w:rsidR="00BD7928" w:rsidRPr="00BD7928" w:rsidRDefault="00BD7928" w:rsidP="00BD792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D7928">
        <w:rPr>
          <w:sz w:val="24"/>
          <w:szCs w:val="24"/>
        </w:rPr>
        <w:t>Valutazione preoperatoria</w:t>
      </w:r>
    </w:p>
    <w:p w:rsidR="00BD7928" w:rsidRPr="00BD7928" w:rsidRDefault="00BD7928" w:rsidP="00BD792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D7928">
        <w:rPr>
          <w:sz w:val="24"/>
          <w:szCs w:val="24"/>
        </w:rPr>
        <w:t>Test di funzionalità polmonare</w:t>
      </w:r>
    </w:p>
    <w:p w:rsidR="00BD7928" w:rsidRPr="00BD7928" w:rsidRDefault="00BD7928" w:rsidP="00BD792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D7928">
        <w:rPr>
          <w:sz w:val="24"/>
          <w:szCs w:val="24"/>
        </w:rPr>
        <w:t>Preparazione psicologica e premedicazione</w:t>
      </w:r>
    </w:p>
    <w:p w:rsidR="00BD7928" w:rsidRPr="00BD7928" w:rsidRDefault="00BD7928" w:rsidP="00BD792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D7928">
        <w:rPr>
          <w:sz w:val="24"/>
          <w:szCs w:val="24"/>
        </w:rPr>
        <w:t>Posizionamento del paziente</w:t>
      </w:r>
    </w:p>
    <w:p w:rsidR="00415F8E" w:rsidRPr="00BD7928" w:rsidRDefault="00415F8E">
      <w:pPr>
        <w:rPr>
          <w:sz w:val="24"/>
          <w:szCs w:val="24"/>
        </w:rPr>
      </w:pPr>
      <w:r w:rsidRPr="00BD7928">
        <w:rPr>
          <w:sz w:val="24"/>
          <w:szCs w:val="24"/>
        </w:rPr>
        <w:t>Fasi dell’anestesia</w:t>
      </w:r>
    </w:p>
    <w:p w:rsidR="00415F8E" w:rsidRPr="00BD7928" w:rsidRDefault="00415F8E">
      <w:pPr>
        <w:rPr>
          <w:sz w:val="24"/>
          <w:szCs w:val="24"/>
        </w:rPr>
      </w:pPr>
      <w:r w:rsidRPr="00BD7928">
        <w:rPr>
          <w:sz w:val="24"/>
          <w:szCs w:val="24"/>
        </w:rPr>
        <w:t>Anestetici inalatori:</w:t>
      </w:r>
    </w:p>
    <w:p w:rsidR="00415F8E" w:rsidRPr="00BD7928" w:rsidRDefault="00415F8E" w:rsidP="00415F8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7928">
        <w:rPr>
          <w:sz w:val="24"/>
          <w:szCs w:val="24"/>
        </w:rPr>
        <w:t>Meccanismi d’azione</w:t>
      </w:r>
    </w:p>
    <w:p w:rsidR="00415F8E" w:rsidRPr="00BD7928" w:rsidRDefault="00415F8E" w:rsidP="00415F8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7928">
        <w:rPr>
          <w:sz w:val="24"/>
          <w:szCs w:val="24"/>
        </w:rPr>
        <w:t>Assorbimento e distribuzione</w:t>
      </w:r>
    </w:p>
    <w:p w:rsidR="00415F8E" w:rsidRPr="00BD7928" w:rsidRDefault="00415F8E" w:rsidP="00415F8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7928">
        <w:rPr>
          <w:sz w:val="24"/>
          <w:szCs w:val="24"/>
        </w:rPr>
        <w:t>Farmacologia cardiopolmonare</w:t>
      </w:r>
    </w:p>
    <w:p w:rsidR="00415F8E" w:rsidRPr="00BD7928" w:rsidRDefault="00415F8E" w:rsidP="00415F8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7928">
        <w:rPr>
          <w:sz w:val="24"/>
          <w:szCs w:val="24"/>
        </w:rPr>
        <w:t>Metabolismo e tossicità</w:t>
      </w:r>
    </w:p>
    <w:p w:rsidR="00415F8E" w:rsidRPr="00BD7928" w:rsidRDefault="00415F8E" w:rsidP="00415F8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7928">
        <w:rPr>
          <w:sz w:val="24"/>
          <w:szCs w:val="24"/>
        </w:rPr>
        <w:lastRenderedPageBreak/>
        <w:t>Sistemi per l’erogazione degli anestetici inalatori e circuiti di anestesia</w:t>
      </w:r>
    </w:p>
    <w:p w:rsidR="00415F8E" w:rsidRPr="00BD7928" w:rsidRDefault="00415F8E" w:rsidP="00415F8E">
      <w:pPr>
        <w:rPr>
          <w:sz w:val="24"/>
          <w:szCs w:val="24"/>
        </w:rPr>
      </w:pPr>
      <w:r w:rsidRPr="00BD7928">
        <w:rPr>
          <w:sz w:val="24"/>
          <w:szCs w:val="24"/>
        </w:rPr>
        <w:t>Anestetici endovenosi:</w:t>
      </w:r>
    </w:p>
    <w:p w:rsidR="00415F8E" w:rsidRPr="00BD7928" w:rsidRDefault="00415F8E" w:rsidP="00415F8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D7928">
        <w:rPr>
          <w:sz w:val="24"/>
          <w:szCs w:val="24"/>
        </w:rPr>
        <w:t>Barbiturici</w:t>
      </w:r>
    </w:p>
    <w:p w:rsidR="00415F8E" w:rsidRPr="00BD7928" w:rsidRDefault="00415F8E" w:rsidP="00415F8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D7928">
        <w:rPr>
          <w:sz w:val="24"/>
          <w:szCs w:val="24"/>
        </w:rPr>
        <w:t>Anestetici endovenosi non barbiturici</w:t>
      </w:r>
    </w:p>
    <w:p w:rsidR="00415F8E" w:rsidRPr="00BD7928" w:rsidRDefault="00415F8E" w:rsidP="00415F8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D7928">
        <w:rPr>
          <w:sz w:val="24"/>
          <w:szCs w:val="24"/>
        </w:rPr>
        <w:t>Anestetici oppioidi per via endovenosa</w:t>
      </w:r>
    </w:p>
    <w:p w:rsidR="00415F8E" w:rsidRPr="00BD7928" w:rsidRDefault="00415F8E" w:rsidP="00415F8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D7928">
        <w:rPr>
          <w:sz w:val="24"/>
          <w:szCs w:val="24"/>
        </w:rPr>
        <w:t>Metodi di somministrazione degli anestetici endovenosi</w:t>
      </w:r>
    </w:p>
    <w:p w:rsidR="00415F8E" w:rsidRDefault="00415F8E" w:rsidP="00415F8E">
      <w:pPr>
        <w:rPr>
          <w:sz w:val="24"/>
          <w:szCs w:val="24"/>
        </w:rPr>
      </w:pPr>
      <w:r w:rsidRPr="00BD7928">
        <w:rPr>
          <w:sz w:val="24"/>
          <w:szCs w:val="24"/>
        </w:rPr>
        <w:t>Miorilassanti e loro antagonisti</w:t>
      </w:r>
    </w:p>
    <w:p w:rsidR="00751C3C" w:rsidRDefault="00751C3C" w:rsidP="00415F8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3331C5">
        <w:rPr>
          <w:sz w:val="24"/>
          <w:szCs w:val="24"/>
        </w:rPr>
        <w:t>asic Life Support</w:t>
      </w:r>
    </w:p>
    <w:p w:rsidR="00751C3C" w:rsidRDefault="00751C3C" w:rsidP="00415F8E">
      <w:pPr>
        <w:rPr>
          <w:sz w:val="24"/>
          <w:szCs w:val="24"/>
        </w:rPr>
      </w:pPr>
      <w:r>
        <w:rPr>
          <w:sz w:val="24"/>
          <w:szCs w:val="24"/>
        </w:rPr>
        <w:t>Concetti teorico-pratici di ossigenoterapia iperbarica</w:t>
      </w:r>
    </w:p>
    <w:p w:rsidR="00751C3C" w:rsidRDefault="00751C3C" w:rsidP="00415F8E">
      <w:pPr>
        <w:rPr>
          <w:sz w:val="24"/>
          <w:szCs w:val="24"/>
        </w:rPr>
      </w:pPr>
      <w:r>
        <w:rPr>
          <w:sz w:val="24"/>
          <w:szCs w:val="24"/>
        </w:rPr>
        <w:t>Concetti teorico-pratici di ozonoterapia</w:t>
      </w:r>
    </w:p>
    <w:p w:rsidR="00D82987" w:rsidRPr="00D82987" w:rsidRDefault="00D82987" w:rsidP="00415F8E">
      <w:pPr>
        <w:rPr>
          <w:b/>
          <w:sz w:val="24"/>
          <w:szCs w:val="24"/>
        </w:rPr>
      </w:pPr>
      <w:r w:rsidRPr="00D82987">
        <w:rPr>
          <w:b/>
          <w:sz w:val="24"/>
          <w:szCs w:val="24"/>
        </w:rPr>
        <w:t>TESTI UTILI PER LA CONSULTAZIONE</w:t>
      </w:r>
    </w:p>
    <w:p w:rsidR="00D82987" w:rsidRDefault="003737EB" w:rsidP="00415F8E">
      <w:pPr>
        <w:rPr>
          <w:sz w:val="24"/>
          <w:szCs w:val="24"/>
        </w:rPr>
      </w:pPr>
      <w:r>
        <w:rPr>
          <w:sz w:val="24"/>
          <w:szCs w:val="24"/>
        </w:rPr>
        <w:t>Anestesia Illustrata, Edizione 9, Larsen</w:t>
      </w:r>
      <w:r w:rsidR="00353B32">
        <w:rPr>
          <w:sz w:val="24"/>
          <w:szCs w:val="24"/>
        </w:rPr>
        <w:t>, Antonio Delfino Editore medicina-scienze</w:t>
      </w:r>
    </w:p>
    <w:p w:rsidR="00D82987" w:rsidRPr="00353B32" w:rsidRDefault="003737EB" w:rsidP="00415F8E">
      <w:pPr>
        <w:rPr>
          <w:sz w:val="24"/>
          <w:szCs w:val="24"/>
        </w:rPr>
      </w:pPr>
      <w:proofErr w:type="spellStart"/>
      <w:r w:rsidRPr="003737EB">
        <w:rPr>
          <w:sz w:val="24"/>
          <w:szCs w:val="24"/>
          <w:lang w:val="en-GB"/>
        </w:rPr>
        <w:t>Anestesiologia</w:t>
      </w:r>
      <w:proofErr w:type="spellEnd"/>
      <w:r w:rsidRPr="003737EB">
        <w:rPr>
          <w:sz w:val="24"/>
          <w:szCs w:val="24"/>
          <w:lang w:val="en-GB"/>
        </w:rPr>
        <w:t xml:space="preserve">, David E. </w:t>
      </w:r>
      <w:proofErr w:type="spellStart"/>
      <w:r w:rsidR="00D82987" w:rsidRPr="003737EB">
        <w:rPr>
          <w:sz w:val="24"/>
          <w:szCs w:val="24"/>
          <w:lang w:val="en-GB"/>
        </w:rPr>
        <w:t>Longnecker</w:t>
      </w:r>
      <w:proofErr w:type="spellEnd"/>
      <w:r w:rsidRPr="003737EB">
        <w:rPr>
          <w:sz w:val="24"/>
          <w:szCs w:val="24"/>
          <w:lang w:val="en-GB"/>
        </w:rPr>
        <w:t xml:space="preserve">, David L. Brown, Mark </w:t>
      </w:r>
      <w:proofErr w:type="spellStart"/>
      <w:proofErr w:type="gramStart"/>
      <w:r w:rsidRPr="003737EB">
        <w:rPr>
          <w:sz w:val="24"/>
          <w:szCs w:val="24"/>
          <w:lang w:val="en-GB"/>
        </w:rPr>
        <w:t>E.N</w:t>
      </w:r>
      <w:r>
        <w:rPr>
          <w:sz w:val="24"/>
          <w:szCs w:val="24"/>
          <w:lang w:val="en-GB"/>
        </w:rPr>
        <w:t>ewman</w:t>
      </w:r>
      <w:proofErr w:type="spellEnd"/>
      <w:proofErr w:type="gramEnd"/>
      <w:r>
        <w:rPr>
          <w:sz w:val="24"/>
          <w:szCs w:val="24"/>
          <w:lang w:val="en-GB"/>
        </w:rPr>
        <w:t xml:space="preserve">, Warren M. </w:t>
      </w:r>
      <w:proofErr w:type="spellStart"/>
      <w:r>
        <w:rPr>
          <w:sz w:val="24"/>
          <w:szCs w:val="24"/>
          <w:lang w:val="en-GB"/>
        </w:rPr>
        <w:t>Zapol</w:t>
      </w:r>
      <w:proofErr w:type="spellEnd"/>
      <w:r w:rsidR="00353B32">
        <w:rPr>
          <w:sz w:val="24"/>
          <w:szCs w:val="24"/>
          <w:lang w:val="en-GB"/>
        </w:rPr>
        <w:t xml:space="preserve">. </w:t>
      </w:r>
      <w:proofErr w:type="spellStart"/>
      <w:r w:rsidR="00353B32" w:rsidRPr="00353B32">
        <w:rPr>
          <w:sz w:val="24"/>
          <w:szCs w:val="24"/>
        </w:rPr>
        <w:t>P</w:t>
      </w:r>
      <w:r w:rsidR="00353B32">
        <w:rPr>
          <w:sz w:val="24"/>
          <w:szCs w:val="24"/>
        </w:rPr>
        <w:t>iccin</w:t>
      </w:r>
      <w:proofErr w:type="spellEnd"/>
      <w:r w:rsidR="00353B32">
        <w:rPr>
          <w:sz w:val="24"/>
          <w:szCs w:val="24"/>
        </w:rPr>
        <w:t xml:space="preserve"> Editore. </w:t>
      </w:r>
    </w:p>
    <w:p w:rsidR="00D82987" w:rsidRDefault="003737EB" w:rsidP="00415F8E">
      <w:pPr>
        <w:rPr>
          <w:sz w:val="24"/>
          <w:szCs w:val="24"/>
        </w:rPr>
      </w:pPr>
      <w:r>
        <w:rPr>
          <w:sz w:val="24"/>
          <w:szCs w:val="24"/>
        </w:rPr>
        <w:t xml:space="preserve">Trattato di Anestesia Clinica, Edizione 6 di Paul </w:t>
      </w:r>
      <w:proofErr w:type="spellStart"/>
      <w:proofErr w:type="gramStart"/>
      <w:r>
        <w:rPr>
          <w:sz w:val="24"/>
          <w:szCs w:val="24"/>
        </w:rPr>
        <w:t>G.</w:t>
      </w:r>
      <w:r w:rsidR="00D82987">
        <w:rPr>
          <w:sz w:val="24"/>
          <w:szCs w:val="24"/>
        </w:rPr>
        <w:t>Barash</w:t>
      </w:r>
      <w:proofErr w:type="spellEnd"/>
      <w:proofErr w:type="gramEnd"/>
      <w:r>
        <w:rPr>
          <w:sz w:val="24"/>
          <w:szCs w:val="24"/>
        </w:rPr>
        <w:t xml:space="preserve">, Bruce </w:t>
      </w:r>
      <w:proofErr w:type="spellStart"/>
      <w:r>
        <w:rPr>
          <w:sz w:val="24"/>
          <w:szCs w:val="24"/>
        </w:rPr>
        <w:t>F.Cullen</w:t>
      </w:r>
      <w:proofErr w:type="spellEnd"/>
      <w:r>
        <w:rPr>
          <w:sz w:val="24"/>
          <w:szCs w:val="24"/>
        </w:rPr>
        <w:t xml:space="preserve">, Robert </w:t>
      </w:r>
      <w:proofErr w:type="spellStart"/>
      <w:r>
        <w:rPr>
          <w:sz w:val="24"/>
          <w:szCs w:val="24"/>
        </w:rPr>
        <w:t>K.Stoelting</w:t>
      </w:r>
      <w:proofErr w:type="spellEnd"/>
      <w:r w:rsidR="00353B32">
        <w:rPr>
          <w:sz w:val="24"/>
          <w:szCs w:val="24"/>
        </w:rPr>
        <w:t xml:space="preserve">. </w:t>
      </w:r>
      <w:r w:rsidR="00353B32">
        <w:rPr>
          <w:sz w:val="24"/>
          <w:szCs w:val="24"/>
        </w:rPr>
        <w:t>Antonio Delfino Editore medicina-scienze</w:t>
      </w:r>
      <w:r w:rsidR="00353B32">
        <w:rPr>
          <w:sz w:val="24"/>
          <w:szCs w:val="24"/>
        </w:rPr>
        <w:t>.</w:t>
      </w:r>
    </w:p>
    <w:p w:rsidR="00353B32" w:rsidRDefault="00353B32" w:rsidP="00415F8E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Guida Pratica </w:t>
      </w:r>
      <w:proofErr w:type="spellStart"/>
      <w:r>
        <w:rPr>
          <w:sz w:val="24"/>
          <w:szCs w:val="24"/>
        </w:rPr>
        <w:t>Stoelting</w:t>
      </w:r>
      <w:proofErr w:type="spellEnd"/>
      <w:r>
        <w:rPr>
          <w:sz w:val="24"/>
          <w:szCs w:val="24"/>
        </w:rPr>
        <w:t xml:space="preserve">: Farmacologia e fisiologia in anestesia clinica. Terza Edizione. </w:t>
      </w:r>
      <w:r w:rsidRPr="00353B32">
        <w:rPr>
          <w:sz w:val="24"/>
          <w:szCs w:val="24"/>
          <w:lang w:val="en-GB"/>
        </w:rPr>
        <w:t xml:space="preserve">Robert K. </w:t>
      </w:r>
      <w:proofErr w:type="spellStart"/>
      <w:r w:rsidRPr="00353B32">
        <w:rPr>
          <w:sz w:val="24"/>
          <w:szCs w:val="24"/>
          <w:lang w:val="en-GB"/>
        </w:rPr>
        <w:t>Stoelting</w:t>
      </w:r>
      <w:proofErr w:type="spellEnd"/>
      <w:r w:rsidRPr="00353B32">
        <w:rPr>
          <w:sz w:val="24"/>
          <w:szCs w:val="24"/>
          <w:lang w:val="en-GB"/>
        </w:rPr>
        <w:t xml:space="preserve">, Pamela Flood, James P. </w:t>
      </w:r>
      <w:proofErr w:type="spellStart"/>
      <w:r w:rsidRPr="00353B32">
        <w:rPr>
          <w:sz w:val="24"/>
          <w:szCs w:val="24"/>
          <w:lang w:val="en-GB"/>
        </w:rPr>
        <w:t>Rathmell</w:t>
      </w:r>
      <w:proofErr w:type="spellEnd"/>
      <w:r w:rsidRPr="00353B32">
        <w:rPr>
          <w:sz w:val="24"/>
          <w:szCs w:val="24"/>
          <w:lang w:val="en-GB"/>
        </w:rPr>
        <w:t xml:space="preserve">, </w:t>
      </w:r>
      <w:proofErr w:type="spellStart"/>
      <w:r w:rsidRPr="00353B32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tevn</w:t>
      </w:r>
      <w:proofErr w:type="spellEnd"/>
      <w:r>
        <w:rPr>
          <w:sz w:val="24"/>
          <w:szCs w:val="24"/>
          <w:lang w:val="en-GB"/>
        </w:rPr>
        <w:t xml:space="preserve"> Shafer. Edra </w:t>
      </w:r>
      <w:proofErr w:type="spellStart"/>
      <w:r>
        <w:rPr>
          <w:sz w:val="24"/>
          <w:szCs w:val="24"/>
          <w:lang w:val="en-GB"/>
        </w:rPr>
        <w:t>Editore</w:t>
      </w:r>
      <w:proofErr w:type="spellEnd"/>
      <w:r>
        <w:rPr>
          <w:sz w:val="24"/>
          <w:szCs w:val="24"/>
          <w:lang w:val="en-GB"/>
        </w:rPr>
        <w:t xml:space="preserve">. </w:t>
      </w:r>
    </w:p>
    <w:p w:rsidR="00D82987" w:rsidRPr="00353B32" w:rsidRDefault="00D82987" w:rsidP="00415F8E">
      <w:pPr>
        <w:rPr>
          <w:sz w:val="24"/>
          <w:szCs w:val="24"/>
          <w:lang w:val="en-GB"/>
        </w:rPr>
      </w:pPr>
      <w:r w:rsidRPr="00353B32">
        <w:rPr>
          <w:sz w:val="24"/>
          <w:szCs w:val="24"/>
        </w:rPr>
        <w:t>Miller</w:t>
      </w:r>
      <w:r w:rsidR="00353B32" w:rsidRPr="00353B32">
        <w:rPr>
          <w:sz w:val="24"/>
          <w:szCs w:val="24"/>
        </w:rPr>
        <w:t xml:space="preserve"> Anestesia</w:t>
      </w:r>
      <w:r w:rsidR="00353B32">
        <w:rPr>
          <w:sz w:val="24"/>
          <w:szCs w:val="24"/>
        </w:rPr>
        <w:t xml:space="preserve">. </w:t>
      </w:r>
      <w:r w:rsidR="00353B32" w:rsidRPr="00353B32">
        <w:rPr>
          <w:sz w:val="24"/>
          <w:szCs w:val="24"/>
        </w:rPr>
        <w:t>6a Edizione</w:t>
      </w:r>
      <w:r w:rsidR="00353B32">
        <w:rPr>
          <w:sz w:val="24"/>
          <w:szCs w:val="24"/>
        </w:rPr>
        <w:t>.</w:t>
      </w:r>
      <w:r w:rsidR="00353B32" w:rsidRPr="00353B32">
        <w:rPr>
          <w:sz w:val="24"/>
          <w:szCs w:val="24"/>
        </w:rPr>
        <w:t xml:space="preserve"> </w:t>
      </w:r>
      <w:proofErr w:type="spellStart"/>
      <w:r w:rsidR="00353B32" w:rsidRPr="00353B32">
        <w:rPr>
          <w:sz w:val="24"/>
          <w:szCs w:val="24"/>
          <w:lang w:val="en-GB"/>
        </w:rPr>
        <w:t>Nial</w:t>
      </w:r>
      <w:proofErr w:type="spellEnd"/>
      <w:r w:rsidR="00353B32" w:rsidRPr="00353B32">
        <w:rPr>
          <w:sz w:val="24"/>
          <w:szCs w:val="24"/>
          <w:lang w:val="en-GB"/>
        </w:rPr>
        <w:t xml:space="preserve"> H. Cohen, Lars </w:t>
      </w:r>
      <w:r w:rsidR="00353B32">
        <w:rPr>
          <w:sz w:val="24"/>
          <w:szCs w:val="24"/>
          <w:lang w:val="en-GB"/>
        </w:rPr>
        <w:t xml:space="preserve">I. Eriksson, Lee A. Fleisher, Jeanine P. </w:t>
      </w:r>
      <w:proofErr w:type="spellStart"/>
      <w:r w:rsidR="00353B32">
        <w:rPr>
          <w:sz w:val="24"/>
          <w:szCs w:val="24"/>
          <w:lang w:val="en-GB"/>
        </w:rPr>
        <w:t>Wuiener-Krorish</w:t>
      </w:r>
      <w:proofErr w:type="spellEnd"/>
      <w:r w:rsidR="00353B32">
        <w:rPr>
          <w:sz w:val="24"/>
          <w:szCs w:val="24"/>
          <w:lang w:val="en-GB"/>
        </w:rPr>
        <w:t xml:space="preserve">, William L. Yung. Edra </w:t>
      </w:r>
      <w:proofErr w:type="spellStart"/>
      <w:r w:rsidR="00353B32">
        <w:rPr>
          <w:sz w:val="24"/>
          <w:szCs w:val="24"/>
          <w:lang w:val="en-GB"/>
        </w:rPr>
        <w:t>Editore</w:t>
      </w:r>
      <w:proofErr w:type="spellEnd"/>
      <w:r w:rsidR="00353B32">
        <w:rPr>
          <w:sz w:val="24"/>
          <w:szCs w:val="24"/>
          <w:lang w:val="en-GB"/>
        </w:rPr>
        <w:t xml:space="preserve">. </w:t>
      </w:r>
      <w:bookmarkStart w:id="0" w:name="_GoBack"/>
      <w:bookmarkEnd w:id="0"/>
    </w:p>
    <w:p w:rsidR="00D82987" w:rsidRPr="00353B32" w:rsidRDefault="00D82987" w:rsidP="00415F8E">
      <w:pPr>
        <w:rPr>
          <w:sz w:val="24"/>
          <w:szCs w:val="24"/>
          <w:lang w:val="en-GB"/>
        </w:rPr>
      </w:pPr>
    </w:p>
    <w:p w:rsidR="001B505E" w:rsidRPr="00353B32" w:rsidRDefault="001B505E" w:rsidP="00415F8E">
      <w:pPr>
        <w:rPr>
          <w:sz w:val="24"/>
          <w:szCs w:val="24"/>
          <w:lang w:val="en-GB"/>
        </w:rPr>
      </w:pPr>
    </w:p>
    <w:sectPr w:rsidR="001B505E" w:rsidRPr="00353B32" w:rsidSect="00412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A238D"/>
    <w:multiLevelType w:val="hybridMultilevel"/>
    <w:tmpl w:val="329AB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33E3"/>
    <w:multiLevelType w:val="hybridMultilevel"/>
    <w:tmpl w:val="A1CA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F3A1C"/>
    <w:multiLevelType w:val="hybridMultilevel"/>
    <w:tmpl w:val="055E2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C14"/>
    <w:multiLevelType w:val="hybridMultilevel"/>
    <w:tmpl w:val="A47C9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0854"/>
    <w:multiLevelType w:val="hybridMultilevel"/>
    <w:tmpl w:val="81867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F8E"/>
    <w:rsid w:val="001B505E"/>
    <w:rsid w:val="003201CB"/>
    <w:rsid w:val="003331C5"/>
    <w:rsid w:val="00353B32"/>
    <w:rsid w:val="003737EB"/>
    <w:rsid w:val="004129CB"/>
    <w:rsid w:val="00415F8E"/>
    <w:rsid w:val="00557C93"/>
    <w:rsid w:val="006950B1"/>
    <w:rsid w:val="00751C3C"/>
    <w:rsid w:val="009D7136"/>
    <w:rsid w:val="00BD7928"/>
    <w:rsid w:val="00D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24C7"/>
  <w15:docId w15:val="{42D2DA85-BB54-4C09-A74C-54EE345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29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Sveva Di Franco</cp:lastModifiedBy>
  <cp:revision>6</cp:revision>
  <dcterms:created xsi:type="dcterms:W3CDTF">2015-08-12T10:58:00Z</dcterms:created>
  <dcterms:modified xsi:type="dcterms:W3CDTF">2018-04-12T09:55:00Z</dcterms:modified>
</cp:coreProperties>
</file>