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2" w:rsidRDefault="0037758C">
      <w:pPr>
        <w:rPr>
          <w:sz w:val="36"/>
          <w:szCs w:val="36"/>
        </w:rPr>
      </w:pPr>
      <w:r w:rsidRPr="00C53629">
        <w:rPr>
          <w:sz w:val="36"/>
          <w:szCs w:val="36"/>
        </w:rPr>
        <w:t>Programma IV anno</w:t>
      </w:r>
    </w:p>
    <w:p w:rsidR="00C53629" w:rsidRPr="00C53629" w:rsidRDefault="00C53629">
      <w:pPr>
        <w:rPr>
          <w:sz w:val="36"/>
          <w:szCs w:val="36"/>
        </w:rPr>
      </w:pPr>
    </w:p>
    <w:p w:rsid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Dolore </w:t>
      </w:r>
    </w:p>
    <w:p w:rsidR="0037758C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C53629">
        <w:rPr>
          <w:sz w:val="28"/>
          <w:szCs w:val="28"/>
        </w:rPr>
        <w:t>Cardioanestesia</w:t>
      </w:r>
      <w:proofErr w:type="spellEnd"/>
      <w:r w:rsidRPr="00C53629">
        <w:rPr>
          <w:sz w:val="28"/>
          <w:szCs w:val="28"/>
        </w:rPr>
        <w:t xml:space="preserve"> 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 xml:space="preserve">Neuro anestesia 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Anestesia nel paziente pediatrico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C53629">
        <w:rPr>
          <w:sz w:val="28"/>
          <w:szCs w:val="28"/>
        </w:rPr>
        <w:t>Toracoanestesia</w:t>
      </w:r>
      <w:proofErr w:type="spellEnd"/>
      <w:r w:rsidRPr="00C53629">
        <w:rPr>
          <w:sz w:val="28"/>
          <w:szCs w:val="28"/>
        </w:rPr>
        <w:t xml:space="preserve"> 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Anestesia in ostetricia</w:t>
      </w:r>
    </w:p>
    <w:p w:rsidR="008C6289" w:rsidRPr="008C6289" w:rsidRDefault="008C6289" w:rsidP="008C628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Disturbi </w:t>
      </w:r>
      <w:proofErr w:type="spellStart"/>
      <w:r>
        <w:rPr>
          <w:sz w:val="28"/>
          <w:szCs w:val="28"/>
        </w:rPr>
        <w:t>idroelettrolitici</w:t>
      </w:r>
      <w:proofErr w:type="spellEnd"/>
    </w:p>
    <w:p w:rsid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Nutrizione artificiale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Antibioticoterapia 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Tecniche di depurazione renale invasiva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Ventilazione meccanica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 xml:space="preserve">Modalità </w:t>
      </w:r>
      <w:proofErr w:type="spellStart"/>
      <w:r w:rsidRPr="00C53629">
        <w:rPr>
          <w:sz w:val="28"/>
          <w:szCs w:val="28"/>
        </w:rPr>
        <w:t>ventilatorie</w:t>
      </w:r>
      <w:proofErr w:type="spellEnd"/>
      <w:r w:rsidRPr="00C53629">
        <w:rPr>
          <w:sz w:val="28"/>
          <w:szCs w:val="28"/>
        </w:rPr>
        <w:t xml:space="preserve"> in paziente BPCO, Asma e ARDS</w:t>
      </w:r>
    </w:p>
    <w:p w:rsidR="00C53629" w:rsidRP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Prelievo e trapianto d’organo</w:t>
      </w:r>
    </w:p>
    <w:p w:rsidR="00C53629" w:rsidRDefault="00C5362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3629">
        <w:rPr>
          <w:sz w:val="28"/>
          <w:szCs w:val="28"/>
        </w:rPr>
        <w:t>Monitoraggio emodinamico invasivo</w:t>
      </w:r>
    </w:p>
    <w:p w:rsidR="00C379A9" w:rsidRPr="00C53629" w:rsidRDefault="00C379A9" w:rsidP="00C5362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Ozono </w:t>
      </w:r>
    </w:p>
    <w:p w:rsidR="00C53629" w:rsidRDefault="00C53629"/>
    <w:p w:rsidR="0037758C" w:rsidRDefault="0037758C"/>
    <w:sectPr w:rsidR="0037758C" w:rsidSect="00C77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E1D"/>
    <w:multiLevelType w:val="hybridMultilevel"/>
    <w:tmpl w:val="FDEA7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58C"/>
    <w:rsid w:val="0037758C"/>
    <w:rsid w:val="00557C93"/>
    <w:rsid w:val="00573E9D"/>
    <w:rsid w:val="008C6289"/>
    <w:rsid w:val="009D7136"/>
    <w:rsid w:val="00BC0BE6"/>
    <w:rsid w:val="00C379A9"/>
    <w:rsid w:val="00C53629"/>
    <w:rsid w:val="00C7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2015-11-18T12:46:00Z</dcterms:created>
  <dcterms:modified xsi:type="dcterms:W3CDTF">2015-12-04T12:54:00Z</dcterms:modified>
</cp:coreProperties>
</file>